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3AF91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580"/>
        <w:gridCol w:w="111"/>
        <w:gridCol w:w="1026"/>
        <w:gridCol w:w="24"/>
        <w:gridCol w:w="1391"/>
        <w:gridCol w:w="2665"/>
      </w:tblGrid>
      <w:tr w14:paraId="357B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1450" w:type="dxa"/>
            <w:vMerge w:val="restart"/>
            <w:vAlign w:val="center"/>
          </w:tcPr>
          <w:p w14:paraId="06561D2F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118" w:type="dxa"/>
            <w:gridSpan w:val="5"/>
            <w:vMerge w:val="restart"/>
            <w:vAlign w:val="center"/>
          </w:tcPr>
          <w:p w14:paraId="418FFFEF"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出圈，不止90分钟</w:t>
            </w:r>
          </w:p>
          <w:p w14:paraId="6D6CC2C0">
            <w:pPr>
              <w:spacing w:line="260" w:lineRule="exact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——“湘超”燃动常德，热爱自有温度</w:t>
            </w:r>
          </w:p>
          <w:p w14:paraId="1910D2C7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91" w:type="dxa"/>
            <w:vAlign w:val="center"/>
          </w:tcPr>
          <w:p w14:paraId="6A676FC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665" w:type="dxa"/>
            <w:vAlign w:val="center"/>
          </w:tcPr>
          <w:p w14:paraId="0FCF028F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新闻专题</w:t>
            </w:r>
          </w:p>
        </w:tc>
      </w:tr>
      <w:tr w14:paraId="1F6A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 w14:paraId="2F1579D8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118" w:type="dxa"/>
            <w:gridSpan w:val="5"/>
            <w:vMerge w:val="continue"/>
            <w:vAlign w:val="center"/>
          </w:tcPr>
          <w:p w14:paraId="74A1EC56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91" w:type="dxa"/>
            <w:vAlign w:val="center"/>
          </w:tcPr>
          <w:p w14:paraId="17786D61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665" w:type="dxa"/>
            <w:vAlign w:val="center"/>
          </w:tcPr>
          <w:p w14:paraId="437647D5"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新闻专题</w:t>
            </w:r>
          </w:p>
        </w:tc>
      </w:tr>
      <w:tr w14:paraId="148D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450" w:type="dxa"/>
            <w:vMerge w:val="continue"/>
            <w:vAlign w:val="center"/>
          </w:tcPr>
          <w:p w14:paraId="71D79406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118" w:type="dxa"/>
            <w:gridSpan w:val="5"/>
            <w:vMerge w:val="continue"/>
            <w:vAlign w:val="center"/>
          </w:tcPr>
          <w:p w14:paraId="3EF4DE83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91" w:type="dxa"/>
            <w:vAlign w:val="center"/>
          </w:tcPr>
          <w:p w14:paraId="6939A250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665" w:type="dxa"/>
            <w:vAlign w:val="center"/>
          </w:tcPr>
          <w:p w14:paraId="7D444EDC">
            <w:pPr>
              <w:spacing w:line="240" w:lineRule="atLeas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 w14:paraId="2BEF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50" w:type="dxa"/>
            <w:vAlign w:val="center"/>
          </w:tcPr>
          <w:p w14:paraId="3EF372C0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6AD45945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3068" w:type="dxa"/>
            <w:gridSpan w:val="3"/>
            <w:vAlign w:val="center"/>
          </w:tcPr>
          <w:p w14:paraId="1C504B73">
            <w:pPr>
              <w:spacing w:line="260" w:lineRule="exact"/>
              <w:jc w:val="center"/>
              <w:rPr>
                <w:rFonts w:hint="eastAsia"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集体（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夏孟琦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刘青玥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刘芙瑶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李龙、王明睿、蔡文龙、覃事恒、冯顺前、徐珊珊、代维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50" w:type="dxa"/>
            <w:gridSpan w:val="2"/>
            <w:vAlign w:val="center"/>
          </w:tcPr>
          <w:p w14:paraId="1183914A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056" w:type="dxa"/>
            <w:gridSpan w:val="2"/>
            <w:vAlign w:val="center"/>
          </w:tcPr>
          <w:p w14:paraId="40EEEFE5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刘芙瑶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、刘青玥、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夏孟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琦</w:t>
            </w:r>
          </w:p>
        </w:tc>
      </w:tr>
      <w:tr w14:paraId="28F6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 w14:paraId="516F5B0F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068" w:type="dxa"/>
            <w:gridSpan w:val="3"/>
            <w:vAlign w:val="center"/>
          </w:tcPr>
          <w:p w14:paraId="02576933">
            <w:pPr>
              <w:spacing w:line="260" w:lineRule="exact"/>
              <w:jc w:val="center"/>
              <w:rPr>
                <w:rFonts w:hint="default" w:hAnsi="仿宋" w:eastAsia="仿宋_GB2312"/>
                <w:color w:val="000000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w w:val="90"/>
                <w:sz w:val="21"/>
                <w:szCs w:val="21"/>
              </w:rPr>
              <w:t>常德日报</w:t>
            </w:r>
            <w:r>
              <w:rPr>
                <w:rFonts w:hint="eastAsia" w:hAnsi="仿宋_GB2312" w:cs="仿宋_GB2312"/>
                <w:color w:val="000000"/>
                <w:w w:val="90"/>
                <w:sz w:val="21"/>
                <w:szCs w:val="21"/>
                <w:lang w:val="en-US" w:eastAsia="zh-CN"/>
              </w:rPr>
              <w:t>社尚一网和融媒编辑部、文教新闻部、农村新闻部、社会民生新闻部、活动策划部、城建新闻部、医卫新闻部</w:t>
            </w:r>
          </w:p>
        </w:tc>
        <w:tc>
          <w:tcPr>
            <w:tcW w:w="1050" w:type="dxa"/>
            <w:gridSpan w:val="2"/>
            <w:vAlign w:val="center"/>
          </w:tcPr>
          <w:p w14:paraId="2B6DF1F0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056" w:type="dxa"/>
            <w:gridSpan w:val="2"/>
            <w:vAlign w:val="center"/>
          </w:tcPr>
          <w:p w14:paraId="1851CDF1">
            <w:pPr>
              <w:spacing w:line="26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社</w:t>
            </w:r>
          </w:p>
        </w:tc>
      </w:tr>
      <w:tr w14:paraId="2C6C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  <w:jc w:val="center"/>
        </w:trPr>
        <w:tc>
          <w:tcPr>
            <w:tcW w:w="1450" w:type="dxa"/>
            <w:vAlign w:val="center"/>
          </w:tcPr>
          <w:p w14:paraId="361F1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3068" w:type="dxa"/>
            <w:gridSpan w:val="3"/>
            <w:vAlign w:val="center"/>
          </w:tcPr>
          <w:p w14:paraId="2B9520D4">
            <w:pPr>
              <w:spacing w:line="26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常德日报·常德融媒客户端</w:t>
            </w:r>
          </w:p>
        </w:tc>
        <w:tc>
          <w:tcPr>
            <w:tcW w:w="1050" w:type="dxa"/>
            <w:gridSpan w:val="2"/>
            <w:vAlign w:val="center"/>
          </w:tcPr>
          <w:p w14:paraId="066C0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056" w:type="dxa"/>
            <w:gridSpan w:val="2"/>
            <w:vAlign w:val="center"/>
          </w:tcPr>
          <w:p w14:paraId="4D7CDC66">
            <w:pPr>
              <w:spacing w:line="260" w:lineRule="exact"/>
              <w:jc w:val="center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</w:p>
        </w:tc>
      </w:tr>
      <w:tr w14:paraId="7491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  <w:jc w:val="center"/>
        </w:trPr>
        <w:tc>
          <w:tcPr>
            <w:tcW w:w="2827" w:type="dxa"/>
            <w:gridSpan w:val="2"/>
            <w:vAlign w:val="center"/>
          </w:tcPr>
          <w:p w14:paraId="36D2050F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 w14:paraId="1C47B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hAnsi="仿宋"/>
                <w:color w:val="000000"/>
                <w:spacing w:val="-6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</w:rPr>
              <w:t>https://appimg.cdyee.com/app/template/displayTemplate/news/newsDetail/20002/3180704.html?ck=1</w:t>
            </w:r>
          </w:p>
        </w:tc>
      </w:tr>
      <w:tr w14:paraId="6F99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4" w:hRule="atLeast"/>
          <w:jc w:val="center"/>
        </w:trPr>
        <w:tc>
          <w:tcPr>
            <w:tcW w:w="1450" w:type="dxa"/>
            <w:vAlign w:val="center"/>
          </w:tcPr>
          <w:p w14:paraId="56450D4D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1D6FC122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77493663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28F4CAC4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F1B3FCA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293A4DF3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17E45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视频从“90分钟的比赛”这一时间框架切入，巧妙地将叙事延伸到赛场之外，通过球迷的呐喊、志愿者的付出等多个维度，将“硬核体育新闻”进行“柔软情感转化”，呈现出热爱并非突然爆发，而是日常沉淀的逻辑。</w:t>
            </w:r>
          </w:p>
        </w:tc>
      </w:tr>
      <w:tr w14:paraId="3F6B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3" w:hRule="exact"/>
          <w:jc w:val="center"/>
        </w:trPr>
        <w:tc>
          <w:tcPr>
            <w:tcW w:w="1450" w:type="dxa"/>
            <w:vAlign w:val="center"/>
          </w:tcPr>
          <w:p w14:paraId="02D56D57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1D1D967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498E7B1B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27CB2236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 w14:paraId="190DD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 xml:space="preserve"> 这种“不止90分钟”的叙事策略，使作品超越了单纯的赛事报道。作品用特写镜头下的表情、汗水、拥抱，无声地传达着足球运动带来的情感连接，展现了常德开放、包容、有活力的市民社会图景。它向外界传递了一个信号：常德的吸引力不仅在于桃花源或米粉，更在于这里有一群热爱生活的人。这种对“温度”的呈现，使体育回归到其最本质的人性表达。</w:t>
            </w:r>
          </w:p>
        </w:tc>
      </w:tr>
      <w:tr w14:paraId="156E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exact"/>
          <w:jc w:val="center"/>
        </w:trPr>
        <w:tc>
          <w:tcPr>
            <w:tcW w:w="1450" w:type="dxa"/>
            <w:vAlign w:val="center"/>
          </w:tcPr>
          <w:p w14:paraId="25194102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7F621748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405A3F30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5C5AF201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5442089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41102F90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6A380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hAnsi="仿宋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视频将“湘超”赛事置于常德城市景观之中——沅江畔、诗墙下、现代体育场馆内，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使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体育精神与城市气质相互映照。这不仅是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一场足球比赛的记录，更是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对</w:t>
            </w:r>
            <w:bookmarkStart w:id="0" w:name="_GoBack"/>
            <w:bookmarkEnd w:id="0"/>
            <w:r>
              <w:rPr>
                <w:rFonts w:hint="eastAsia" w:hAnsi="仿宋"/>
                <w:color w:val="000000"/>
                <w:sz w:val="21"/>
                <w:szCs w:val="21"/>
              </w:rPr>
              <w:t>常德城市形象的动态展示，展现了充满活力、团结向上的现代化城市风貌。</w:t>
            </w:r>
          </w:p>
          <w:p w14:paraId="2E58E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/>
              <w:jc w:val="both"/>
              <w:textAlignment w:val="auto"/>
              <w:rPr>
                <w:rFonts w:hint="eastAsia" w:hAnsi="华文中宋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同意推荐。</w:t>
            </w:r>
            <w:r>
              <w:rPr>
                <w:rFonts w:hint="eastAsia" w:hAnsi="华文中宋"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6E316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/>
              <w:jc w:val="both"/>
              <w:textAlignment w:val="auto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华文中宋"/>
                <w:color w:val="000000"/>
                <w:spacing w:val="-2"/>
                <w:sz w:val="21"/>
                <w:szCs w:val="21"/>
              </w:rPr>
              <w:t xml:space="preserve">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1"/>
                <w:szCs w:val="21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</w:t>
            </w:r>
          </w:p>
          <w:p w14:paraId="43A8CC99">
            <w:pPr>
              <w:spacing w:line="360" w:lineRule="exact"/>
              <w:ind w:firstLine="1104" w:firstLineChars="4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6BCC5439"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23FE466C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700065A7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2"/>
            <w:tcBorders>
              <w:bottom w:val="single" w:color="auto" w:sz="4" w:space="0"/>
            </w:tcBorders>
            <w:vAlign w:val="center"/>
          </w:tcPr>
          <w:p w14:paraId="6A07275D">
            <w:pPr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夏孟琦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 w14:paraId="1AAB1B19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3"/>
            <w:tcBorders>
              <w:bottom w:val="single" w:color="auto" w:sz="4" w:space="0"/>
            </w:tcBorders>
            <w:vAlign w:val="center"/>
          </w:tcPr>
          <w:p w14:paraId="3B9C179D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13507369611</w:t>
            </w:r>
          </w:p>
        </w:tc>
      </w:tr>
    </w:tbl>
    <w:p w14:paraId="3DF526DB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br w:type="page"/>
      </w:r>
    </w:p>
    <w:p w14:paraId="35F7CB10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 w14:paraId="2370F26B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drawing>
          <wp:inline distT="0" distB="0" distL="114300" distR="114300">
            <wp:extent cx="2847975" cy="2847975"/>
            <wp:effectExtent l="0" t="0" r="9525" b="9525"/>
            <wp:docPr id="13" name="图片 13" descr="C:/Users/Administrator/Desktop/default.png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/Users/Administrator/Desktop/default.pngdefault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5DD75">
      <w:pPr>
        <w:spacing w:line="260" w:lineRule="exact"/>
        <w:jc w:val="center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hAnsi="仿宋_GB2312" w:cs="仿宋_GB2312"/>
          <w:color w:val="000000"/>
          <w:sz w:val="21"/>
          <w:szCs w:val="21"/>
          <w:lang w:val="en-US" w:eastAsia="zh-CN"/>
        </w:rPr>
        <w:t>出圈，不止90分钟</w:t>
      </w:r>
    </w:p>
    <w:p w14:paraId="1AE79585">
      <w:r>
        <w:rPr>
          <w:rFonts w:hint="eastAsia" w:hAnsi="仿宋_GB2312" w:cs="仿宋_GB2312"/>
          <w:color w:val="000000"/>
          <w:sz w:val="21"/>
          <w:szCs w:val="21"/>
          <w:lang w:val="en-US" w:eastAsia="zh-CN"/>
        </w:rPr>
        <w:t>——“湘超”燃动常德，热爱自有温度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YjdmZDg3OTRjY2E5NjI3ZTIwNmM2N2MxOWFmOGQifQ=="/>
  </w:docVars>
  <w:rsids>
    <w:rsidRoot w:val="61F84B73"/>
    <w:rsid w:val="069F26B9"/>
    <w:rsid w:val="0A1349D4"/>
    <w:rsid w:val="0F683166"/>
    <w:rsid w:val="185145F5"/>
    <w:rsid w:val="1D0A4227"/>
    <w:rsid w:val="39C312D6"/>
    <w:rsid w:val="40273D0A"/>
    <w:rsid w:val="4D55054C"/>
    <w:rsid w:val="61F84B73"/>
    <w:rsid w:val="690914C0"/>
    <w:rsid w:val="761C07EB"/>
    <w:rsid w:val="7980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743</Characters>
  <Lines>0</Lines>
  <Paragraphs>0</Paragraphs>
  <TotalTime>40</TotalTime>
  <ScaleCrop>false</ScaleCrop>
  <LinksUpToDate>false</LinksUpToDate>
  <CharactersWithSpaces>803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2024-03-01T01:02:00Z</dcterms:created>
  <dc:creator>Administrator</dc:creator>
  <cp:lastModifiedBy>子砚</cp:lastModifiedBy>
  <cp:lastPrinted>2026-02-26T00:22:00Z</cp:lastPrinted>
  <dcterms:modified xsi:type="dcterms:W3CDTF">2026-02-27T09:20:25Z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CECE766A14074C49B8F6E68CF83A931D_13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