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740B4A">
      <w:pPr>
        <w:spacing w:afterLines="50" w:line="600" w:lineRule="exact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湖南新闻奖参评作品推荐表</w:t>
      </w:r>
    </w:p>
    <w:tbl>
      <w:tblPr>
        <w:tblStyle w:val="3"/>
        <w:tblW w:w="962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0"/>
        <w:gridCol w:w="1377"/>
        <w:gridCol w:w="1580"/>
        <w:gridCol w:w="1137"/>
        <w:gridCol w:w="229"/>
        <w:gridCol w:w="1500"/>
        <w:gridCol w:w="2351"/>
      </w:tblGrid>
      <w:tr w14:paraId="401D8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5" w:hRule="exact"/>
          <w:jc w:val="center"/>
        </w:trPr>
        <w:tc>
          <w:tcPr>
            <w:tcW w:w="1450" w:type="dxa"/>
            <w:vMerge w:val="restart"/>
            <w:vAlign w:val="center"/>
          </w:tcPr>
          <w:p w14:paraId="07A0219A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作品标题</w:t>
            </w:r>
          </w:p>
        </w:tc>
        <w:tc>
          <w:tcPr>
            <w:tcW w:w="4323" w:type="dxa"/>
            <w:gridSpan w:val="4"/>
            <w:vMerge w:val="restart"/>
            <w:vAlign w:val="center"/>
          </w:tcPr>
          <w:p w14:paraId="0CC37C6F">
            <w:pPr>
              <w:spacing w:line="260" w:lineRule="exact"/>
              <w:rPr>
                <w:rFonts w:hint="eastAsia" w:hAnsi="仿宋_GB2312" w:cs="仿宋_GB2312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hAnsi="仿宋_GB2312" w:cs="仿宋_GB2312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常德实现行政处罚信用修复证明“一网通办”</w:t>
            </w:r>
          </w:p>
          <w:p w14:paraId="134A6281">
            <w:pPr>
              <w:spacing w:line="26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hAnsi="仿宋_GB2312" w:cs="仿宋_GB2312"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此举在全国属率先试水</w:t>
            </w:r>
          </w:p>
        </w:tc>
        <w:tc>
          <w:tcPr>
            <w:tcW w:w="1500" w:type="dxa"/>
            <w:vAlign w:val="center"/>
          </w:tcPr>
          <w:p w14:paraId="15A17879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参评项目</w:t>
            </w:r>
          </w:p>
        </w:tc>
        <w:tc>
          <w:tcPr>
            <w:tcW w:w="2351" w:type="dxa"/>
            <w:vAlign w:val="center"/>
          </w:tcPr>
          <w:p w14:paraId="2B5F6185"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消息</w:t>
            </w:r>
          </w:p>
        </w:tc>
      </w:tr>
      <w:tr w14:paraId="6E247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  <w:jc w:val="center"/>
        </w:trPr>
        <w:tc>
          <w:tcPr>
            <w:tcW w:w="1450" w:type="dxa"/>
            <w:vMerge w:val="continue"/>
            <w:vAlign w:val="center"/>
          </w:tcPr>
          <w:p w14:paraId="03E161CE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323" w:type="dxa"/>
            <w:gridSpan w:val="4"/>
            <w:vMerge w:val="continue"/>
            <w:vAlign w:val="center"/>
          </w:tcPr>
          <w:p w14:paraId="3611FC8C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00" w:type="dxa"/>
            <w:vAlign w:val="center"/>
          </w:tcPr>
          <w:p w14:paraId="10A900EC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体裁</w:t>
            </w:r>
          </w:p>
        </w:tc>
        <w:tc>
          <w:tcPr>
            <w:tcW w:w="2351" w:type="dxa"/>
            <w:vAlign w:val="center"/>
          </w:tcPr>
          <w:p w14:paraId="1A866809"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报纸消息</w:t>
            </w:r>
          </w:p>
        </w:tc>
      </w:tr>
      <w:tr w14:paraId="4A6052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7" w:hRule="exact"/>
          <w:jc w:val="center"/>
        </w:trPr>
        <w:tc>
          <w:tcPr>
            <w:tcW w:w="1450" w:type="dxa"/>
            <w:vMerge w:val="continue"/>
            <w:vAlign w:val="center"/>
          </w:tcPr>
          <w:p w14:paraId="3F6D10DB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4323" w:type="dxa"/>
            <w:gridSpan w:val="4"/>
            <w:vMerge w:val="continue"/>
            <w:vAlign w:val="center"/>
          </w:tcPr>
          <w:p w14:paraId="66636A4D">
            <w:pPr>
              <w:spacing w:line="380" w:lineRule="exact"/>
              <w:ind w:firstLine="560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1500" w:type="dxa"/>
            <w:vAlign w:val="center"/>
          </w:tcPr>
          <w:p w14:paraId="37FC898F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语种</w:t>
            </w:r>
          </w:p>
        </w:tc>
        <w:tc>
          <w:tcPr>
            <w:tcW w:w="2351" w:type="dxa"/>
            <w:vAlign w:val="center"/>
          </w:tcPr>
          <w:p w14:paraId="19799AF3">
            <w:pPr>
              <w:spacing w:line="240" w:lineRule="atLeast"/>
              <w:jc w:val="center"/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_GB2312" w:hAnsi="仿宋_GB2312" w:eastAsia="仿宋_GB2312" w:cs="仿宋_GB2312"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  <w:t>中文</w:t>
            </w:r>
          </w:p>
        </w:tc>
      </w:tr>
      <w:tr w14:paraId="1971A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  <w:jc w:val="center"/>
        </w:trPr>
        <w:tc>
          <w:tcPr>
            <w:tcW w:w="1450" w:type="dxa"/>
            <w:vAlign w:val="center"/>
          </w:tcPr>
          <w:p w14:paraId="2C6F5430"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</w:rPr>
              <w:t>作  者</w:t>
            </w:r>
          </w:p>
          <w:p w14:paraId="077D590D">
            <w:pPr>
              <w:spacing w:line="320" w:lineRule="exact"/>
              <w:rPr>
                <w:rFonts w:ascii="华文中宋" w:hAnsi="华文中宋" w:eastAsia="华文中宋"/>
                <w:color w:val="000000"/>
                <w:spacing w:val="-12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</w:rPr>
              <w:t>（主创人员）</w:t>
            </w:r>
          </w:p>
        </w:tc>
        <w:tc>
          <w:tcPr>
            <w:tcW w:w="2957" w:type="dxa"/>
            <w:gridSpan w:val="2"/>
            <w:vAlign w:val="center"/>
          </w:tcPr>
          <w:p w14:paraId="45715695">
            <w:pPr>
              <w:spacing w:line="260" w:lineRule="exact"/>
              <w:jc w:val="center"/>
              <w:rPr>
                <w:rFonts w:hint="default" w:hAnsi="华文中宋"/>
                <w:color w:val="000000"/>
                <w:sz w:val="28"/>
                <w:lang w:val="en-U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谭明</w:t>
            </w:r>
          </w:p>
        </w:tc>
        <w:tc>
          <w:tcPr>
            <w:tcW w:w="1366" w:type="dxa"/>
            <w:gridSpan w:val="2"/>
            <w:vAlign w:val="center"/>
          </w:tcPr>
          <w:p w14:paraId="6D2078AF"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编辑</w:t>
            </w:r>
          </w:p>
        </w:tc>
        <w:tc>
          <w:tcPr>
            <w:tcW w:w="3851" w:type="dxa"/>
            <w:gridSpan w:val="2"/>
            <w:vAlign w:val="center"/>
          </w:tcPr>
          <w:p w14:paraId="0F84D1A9">
            <w:pPr>
              <w:spacing w:line="320" w:lineRule="exact"/>
              <w:jc w:val="center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朱晓明、曾玲、龚兴建</w:t>
            </w:r>
          </w:p>
        </w:tc>
      </w:tr>
      <w:tr w14:paraId="1DEA4F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0" w:hRule="atLeast"/>
          <w:jc w:val="center"/>
        </w:trPr>
        <w:tc>
          <w:tcPr>
            <w:tcW w:w="1450" w:type="dxa"/>
            <w:vAlign w:val="center"/>
          </w:tcPr>
          <w:p w14:paraId="5D852313">
            <w:pPr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原创单位</w:t>
            </w:r>
          </w:p>
        </w:tc>
        <w:tc>
          <w:tcPr>
            <w:tcW w:w="2957" w:type="dxa"/>
            <w:gridSpan w:val="2"/>
            <w:vAlign w:val="center"/>
          </w:tcPr>
          <w:p w14:paraId="3BA0D819">
            <w:pPr>
              <w:spacing w:line="260" w:lineRule="exact"/>
              <w:jc w:val="center"/>
              <w:rPr>
                <w:rFonts w:hint="default" w:hAnsi="仿宋"/>
                <w:color w:val="000000"/>
                <w:sz w:val="21"/>
                <w:szCs w:val="21"/>
                <w:lang w:val="en-U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常德日报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社经济新闻部</w:t>
            </w:r>
          </w:p>
        </w:tc>
        <w:tc>
          <w:tcPr>
            <w:tcW w:w="1366" w:type="dxa"/>
            <w:gridSpan w:val="2"/>
            <w:vAlign w:val="center"/>
          </w:tcPr>
          <w:p w14:paraId="63DF38FD"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刊播单位</w:t>
            </w:r>
          </w:p>
        </w:tc>
        <w:tc>
          <w:tcPr>
            <w:tcW w:w="3851" w:type="dxa"/>
            <w:gridSpan w:val="2"/>
            <w:vAlign w:val="center"/>
          </w:tcPr>
          <w:p w14:paraId="7E747E39">
            <w:pPr>
              <w:spacing w:line="320" w:lineRule="exact"/>
              <w:jc w:val="center"/>
              <w:rPr>
                <w:rFonts w:hint="default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eastAsia="zh-CN"/>
              </w:rPr>
              <w:t>常德日报</w:t>
            </w: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社</w:t>
            </w:r>
          </w:p>
        </w:tc>
      </w:tr>
      <w:tr w14:paraId="04481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2" w:hRule="exact"/>
          <w:jc w:val="center"/>
        </w:trPr>
        <w:tc>
          <w:tcPr>
            <w:tcW w:w="1450" w:type="dxa"/>
            <w:vAlign w:val="center"/>
          </w:tcPr>
          <w:p w14:paraId="05AF9D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textAlignment w:val="auto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4"/>
                <w:szCs w:val="22"/>
              </w:rPr>
              <w:t>(</w:t>
            </w:r>
            <w:r>
              <w:rPr>
                <w:rFonts w:hint="eastAsia" w:ascii="华文中宋" w:hAnsi="华文中宋" w:eastAsia="华文中宋"/>
                <w:color w:val="000000"/>
                <w:spacing w:val="-12"/>
                <w:sz w:val="22"/>
                <w:szCs w:val="22"/>
              </w:rPr>
              <w:t>名称和版次)</w:t>
            </w:r>
          </w:p>
        </w:tc>
        <w:tc>
          <w:tcPr>
            <w:tcW w:w="2957" w:type="dxa"/>
            <w:gridSpan w:val="2"/>
            <w:vAlign w:val="center"/>
          </w:tcPr>
          <w:p w14:paraId="33252C3A">
            <w:pPr>
              <w:spacing w:line="220" w:lineRule="exact"/>
              <w:jc w:val="center"/>
              <w:rPr>
                <w:rFonts w:hint="default" w:hAnsi="仿宋" w:eastAsia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"/>
                <w:color w:val="000000"/>
                <w:spacing w:val="-6"/>
                <w:sz w:val="21"/>
                <w:szCs w:val="21"/>
                <w:lang w:val="en-US" w:eastAsia="zh-CN"/>
              </w:rPr>
              <w:t>常德日报1</w:t>
            </w:r>
            <w:r>
              <w:rPr>
                <w:rFonts w:hint="eastAsia" w:hAnsi="仿宋"/>
                <w:color w:val="000000"/>
                <w:spacing w:val="-6"/>
                <w:sz w:val="21"/>
                <w:szCs w:val="21"/>
                <w:lang w:eastAsia="zh-CN"/>
              </w:rPr>
              <w:t>版</w:t>
            </w:r>
          </w:p>
        </w:tc>
        <w:tc>
          <w:tcPr>
            <w:tcW w:w="1366" w:type="dxa"/>
            <w:gridSpan w:val="2"/>
            <w:vAlign w:val="center"/>
          </w:tcPr>
          <w:p w14:paraId="705512E6">
            <w:pPr>
              <w:spacing w:line="40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刊播日期</w:t>
            </w:r>
          </w:p>
        </w:tc>
        <w:tc>
          <w:tcPr>
            <w:tcW w:w="3851" w:type="dxa"/>
            <w:gridSpan w:val="2"/>
            <w:vAlign w:val="center"/>
          </w:tcPr>
          <w:p w14:paraId="1DDB31EE">
            <w:pPr>
              <w:spacing w:line="260" w:lineRule="exact"/>
              <w:rPr>
                <w:rFonts w:hint="eastAsia" w:hAnsi="仿宋" w:eastAsia="仿宋_GB2312"/>
                <w:color w:val="000000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2025年9月11日</w:t>
            </w:r>
          </w:p>
        </w:tc>
      </w:tr>
      <w:tr w14:paraId="15AE59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9" w:hRule="exact"/>
          <w:jc w:val="center"/>
        </w:trPr>
        <w:tc>
          <w:tcPr>
            <w:tcW w:w="2827" w:type="dxa"/>
            <w:gridSpan w:val="2"/>
            <w:vAlign w:val="center"/>
          </w:tcPr>
          <w:p w14:paraId="2254A48F">
            <w:pPr>
              <w:spacing w:line="340" w:lineRule="exact"/>
              <w:rPr>
                <w:rFonts w:hAnsi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新媒体作品填报网址</w:t>
            </w:r>
          </w:p>
        </w:tc>
        <w:tc>
          <w:tcPr>
            <w:tcW w:w="6797" w:type="dxa"/>
            <w:gridSpan w:val="5"/>
            <w:vAlign w:val="center"/>
          </w:tcPr>
          <w:p w14:paraId="2A134AB3">
            <w:pPr>
              <w:spacing w:line="260" w:lineRule="exact"/>
              <w:jc w:val="center"/>
              <w:rPr>
                <w:rFonts w:hAnsi="仿宋_GB2312" w:cs="仿宋_GB2312"/>
                <w:color w:val="000000"/>
                <w:sz w:val="21"/>
                <w:szCs w:val="21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</w:rPr>
              <w:t>http://cdrb.cdyee.com/pc/content/202509/11/content_239676.html</w:t>
            </w:r>
          </w:p>
        </w:tc>
      </w:tr>
      <w:tr w14:paraId="63FDA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16" w:hRule="atLeast"/>
          <w:jc w:val="center"/>
        </w:trPr>
        <w:tc>
          <w:tcPr>
            <w:tcW w:w="1450" w:type="dxa"/>
            <w:vAlign w:val="center"/>
          </w:tcPr>
          <w:p w14:paraId="5F176546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1A67CCFB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作采</w:t>
            </w:r>
          </w:p>
          <w:p w14:paraId="51CBDE33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品编</w:t>
            </w:r>
          </w:p>
          <w:p w14:paraId="560676E1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简过</w:t>
            </w:r>
          </w:p>
          <w:p w14:paraId="5DB1EFB5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介程</w:t>
            </w:r>
          </w:p>
          <w:p w14:paraId="2BF2376F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vAlign w:val="center"/>
          </w:tcPr>
          <w:p w14:paraId="52CB9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firstLine="420" w:firstLineChars="200"/>
              <w:jc w:val="both"/>
              <w:textAlignment w:val="auto"/>
              <w:rPr>
                <w:rFonts w:hint="eastAsia" w:ascii="仿宋" w:hAnsi="仿宋" w:eastAsia="仿宋_GB2312"/>
                <w:color w:val="000000"/>
                <w:w w:val="95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该报道聚焦常德市以湖南省“一网通办”平台为依托，在全国率先试水行政处罚信用修复证明 “一网通办”的新闻事件，围绕“怎么办”“好在哪”“优服务”三个维度，简洁、明了地展现了常德市以政务服务数字化转型为契机，先行先试、大胆创新，破解企业办事痛点、提升政务服务效能的务实举措与创新实践。采访时，记者以全过程跟踪的方式，全面捕捉举措从酝酿、上线到试运行的完整轨迹，确保内容真实可溯、细节翔实具体。同时，记者反复核实信息，精准锚定“全国率先”的核心定位，进一步提升该新闻的新颖性。报道时，文章突破单一报道模式，采用新旧对比手法，让以往企业补办证明“繁琐跑腿、异地不便”的痛点难点与如今“线上提交、全程网办”的便捷高效形成鲜明反差，增强读者对该创新举措的实用性与突破性的直观感受，进而展现常德市以优质、高效的政务服务塑造一流营商环境上的探索。全文语言精练流畅，逻辑清晰严谨，既客观呈现了政策背景、实施流程与服务优势，又精准传递了政务服务为民的理念，体现了新闻的专业性。</w:t>
            </w:r>
          </w:p>
        </w:tc>
      </w:tr>
      <w:tr w14:paraId="2AC64A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97" w:hRule="exact"/>
          <w:jc w:val="center"/>
        </w:trPr>
        <w:tc>
          <w:tcPr>
            <w:tcW w:w="1450" w:type="dxa"/>
            <w:vAlign w:val="center"/>
          </w:tcPr>
          <w:p w14:paraId="2E418135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社</w:t>
            </w:r>
          </w:p>
          <w:p w14:paraId="39050836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会</w:t>
            </w:r>
          </w:p>
          <w:p w14:paraId="7508482C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效</w:t>
            </w:r>
          </w:p>
          <w:p w14:paraId="0B9642E8">
            <w:pPr>
              <w:snapToGrid w:val="0"/>
              <w:spacing w:line="2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果</w:t>
            </w:r>
          </w:p>
        </w:tc>
        <w:tc>
          <w:tcPr>
            <w:tcW w:w="8174" w:type="dxa"/>
            <w:gridSpan w:val="6"/>
            <w:vAlign w:val="center"/>
          </w:tcPr>
          <w:p w14:paraId="0C71BDEB">
            <w:pPr>
              <w:spacing w:line="320" w:lineRule="exact"/>
              <w:ind w:firstLine="420" w:firstLineChars="200"/>
              <w:jc w:val="both"/>
              <w:rPr>
                <w:rFonts w:hint="default" w:ascii="仿宋" w:hAnsi="仿宋" w:eastAsia="仿宋"/>
                <w:color w:val="000000"/>
                <w:szCs w:val="21"/>
                <w:lang w:val="en-US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报道发出后，引起了强烈反响，被学习强国、湖南日报·新湖南、红网、尚一网等主流媒体和平台推荐转载；该项创新也被省人民政府作为公共数据“跑起来”示范场景典型案例进行推介。</w:t>
            </w:r>
          </w:p>
        </w:tc>
      </w:tr>
      <w:tr w14:paraId="533004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83" w:hRule="exact"/>
          <w:jc w:val="center"/>
        </w:trPr>
        <w:tc>
          <w:tcPr>
            <w:tcW w:w="1450" w:type="dxa"/>
            <w:vAlign w:val="center"/>
          </w:tcPr>
          <w:p w14:paraId="5BE43D74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︵</w:t>
            </w:r>
          </w:p>
          <w:p w14:paraId="7943FD70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初推</w:t>
            </w:r>
          </w:p>
          <w:p w14:paraId="3376E87A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评荐</w:t>
            </w:r>
          </w:p>
          <w:p w14:paraId="7D018DD4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评理</w:t>
            </w:r>
          </w:p>
          <w:p w14:paraId="6F5CF995">
            <w:pPr>
              <w:spacing w:line="38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语由</w:t>
            </w:r>
          </w:p>
          <w:p w14:paraId="59574BCC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 xml:space="preserve">  ︶</w:t>
            </w:r>
          </w:p>
        </w:tc>
        <w:tc>
          <w:tcPr>
            <w:tcW w:w="8174" w:type="dxa"/>
            <w:gridSpan w:val="6"/>
            <w:vAlign w:val="center"/>
          </w:tcPr>
          <w:p w14:paraId="6D052620">
            <w:pPr>
              <w:spacing w:line="360" w:lineRule="exact"/>
              <w:ind w:left="480" w:leftChars="200" w:firstLine="0" w:firstLineChars="0"/>
              <w:jc w:val="both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该报道语言流畅、逻辑清晰，报道事件具有较强的典型性、新颖性。</w:t>
            </w:r>
          </w:p>
          <w:p w14:paraId="04FBB989">
            <w:pPr>
              <w:spacing w:line="360" w:lineRule="exact"/>
              <w:ind w:left="480" w:leftChars="200" w:firstLine="0" w:firstLineChars="0"/>
              <w:jc w:val="both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同意推荐。</w:t>
            </w:r>
          </w:p>
          <w:p w14:paraId="429EB60D">
            <w:pPr>
              <w:spacing w:line="360" w:lineRule="exact"/>
              <w:ind w:left="480" w:leftChars="200" w:firstLine="0" w:firstLineChars="0"/>
              <w:jc w:val="both"/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</w:pPr>
          </w:p>
          <w:p w14:paraId="25AA8241">
            <w:pPr>
              <w:spacing w:line="360" w:lineRule="exact"/>
              <w:ind w:left="480" w:leftChars="200" w:firstLine="0" w:firstLineChars="0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</w:rPr>
              <w:t>签名：</w:t>
            </w:r>
            <w:r>
              <w:rPr>
                <w:rFonts w:hint="eastAsia" w:ascii="华文中宋" w:hAnsi="华文中宋" w:eastAsia="华文中宋"/>
                <w:color w:val="000000"/>
                <w:spacing w:val="-2"/>
                <w:sz w:val="28"/>
                <w:lang w:val="en-US" w:eastAsia="zh-CN"/>
              </w:rPr>
              <w:t xml:space="preserve">                 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（盖单位公章）</w:t>
            </w:r>
          </w:p>
          <w:p w14:paraId="474E1CAA">
            <w:pPr>
              <w:ind w:left="3840" w:leftChars="1600"/>
              <w:rPr>
                <w:rFonts w:ascii="仿宋" w:hAnsi="仿宋" w:eastAsia="仿宋"/>
                <w:color w:val="000000"/>
                <w:szCs w:val="21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  <w:lang w:val="en-US" w:eastAsia="zh-CN"/>
              </w:rPr>
              <w:t>2026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年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月</w:t>
            </w:r>
            <w:r>
              <w:rPr>
                <w:rFonts w:ascii="华文中宋" w:hAnsi="华文中宋" w:eastAsia="华文中宋"/>
                <w:color w:val="000000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日</w:t>
            </w:r>
          </w:p>
        </w:tc>
      </w:tr>
      <w:tr w14:paraId="439B5525">
        <w:tblPrEx>
          <w:tblBorders>
            <w:top w:val="none" w:color="auto" w:sz="0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1450" w:type="dxa"/>
            <w:tcBorders>
              <w:bottom w:val="single" w:color="auto" w:sz="4" w:space="0"/>
            </w:tcBorders>
            <w:vAlign w:val="center"/>
          </w:tcPr>
          <w:p w14:paraId="629672FA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联系人（作者）</w:t>
            </w:r>
          </w:p>
        </w:tc>
        <w:tc>
          <w:tcPr>
            <w:tcW w:w="2957" w:type="dxa"/>
            <w:gridSpan w:val="2"/>
            <w:tcBorders>
              <w:bottom w:val="single" w:color="auto" w:sz="4" w:space="0"/>
            </w:tcBorders>
            <w:vAlign w:val="center"/>
          </w:tcPr>
          <w:p w14:paraId="50749F10">
            <w:pPr>
              <w:jc w:val="center"/>
              <w:rPr>
                <w:rFonts w:hint="default" w:ascii="华文中宋" w:hAnsi="华文中宋" w:eastAsia="华文中宋"/>
                <w:color w:val="000000"/>
                <w:sz w:val="28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谭明</w:t>
            </w:r>
          </w:p>
        </w:tc>
        <w:tc>
          <w:tcPr>
            <w:tcW w:w="1137" w:type="dxa"/>
            <w:tcBorders>
              <w:bottom w:val="single" w:color="auto" w:sz="4" w:space="0"/>
            </w:tcBorders>
            <w:vAlign w:val="center"/>
          </w:tcPr>
          <w:p w14:paraId="27A3ABDD">
            <w:pPr>
              <w:spacing w:line="340" w:lineRule="exact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4080" w:type="dxa"/>
            <w:gridSpan w:val="3"/>
            <w:tcBorders>
              <w:bottom w:val="single" w:color="auto" w:sz="4" w:space="0"/>
            </w:tcBorders>
            <w:vAlign w:val="center"/>
          </w:tcPr>
          <w:p w14:paraId="4AE7DB36">
            <w:pPr>
              <w:jc w:val="center"/>
              <w:rPr>
                <w:rFonts w:hint="default" w:hAnsi="仿宋_GB2312" w:cs="仿宋_GB2312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hAnsi="仿宋_GB2312" w:cs="仿宋_GB2312"/>
                <w:color w:val="000000"/>
                <w:sz w:val="21"/>
                <w:szCs w:val="21"/>
                <w:lang w:val="en-US" w:eastAsia="zh-CN"/>
              </w:rPr>
              <w:t>13786610160</w:t>
            </w:r>
            <w:bookmarkStart w:id="0" w:name="_GoBack"/>
            <w:bookmarkEnd w:id="0"/>
          </w:p>
        </w:tc>
      </w:tr>
    </w:tbl>
    <w:p w14:paraId="3C50FD8A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</w:p>
    <w:p w14:paraId="326EE393">
      <w:pPr>
        <w:jc w:val="center"/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  <w:drawing>
          <wp:inline distT="0" distB="0" distL="114300" distR="114300">
            <wp:extent cx="3134360" cy="3134360"/>
            <wp:effectExtent l="0" t="0" r="8890" b="8890"/>
            <wp:docPr id="1" name="图片 1" descr="http___cdrb.cdyee.com_pc_content_202509_11_content_239676.htm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___cdrb.cdyee.com_pc_content_202509_11_content_239676.html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134360" cy="3134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F3E388">
      <w:pPr>
        <w:spacing w:line="260" w:lineRule="exact"/>
        <w:rPr>
          <w:rFonts w:hint="eastAsia" w:hAnsi="仿宋_GB2312" w:cs="仿宋_GB2312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仿宋_GB2312" w:cs="仿宋_GB2312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常德实现行政处罚信用修复证明“一网通办”</w:t>
      </w:r>
    </w:p>
    <w:p w14:paraId="2D19B422">
      <w:pP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  <w:lang w:eastAsia="zh-CN"/>
        </w:rPr>
      </w:pPr>
      <w:r>
        <w:rPr>
          <w:rFonts w:hint="eastAsia" w:hAnsi="仿宋_GB2312" w:cs="仿宋_GB2312"/>
          <w:color w:val="000000" w:themeColor="text1"/>
          <w:sz w:val="21"/>
          <w:szCs w:val="21"/>
          <w14:textFill>
            <w14:solidFill>
              <w14:schemeClr w14:val="tx1"/>
            </w14:solidFill>
          </w14:textFill>
        </w:rPr>
        <w:t>此举在全国属率先试水</w:t>
      </w:r>
      <w:r>
        <w:rPr>
          <w:rFonts w:hint="eastAsia"/>
          <w:lang w:val="en-US" w:eastAsia="zh-CN"/>
        </w:rPr>
        <w:t xml:space="preserve"> </w:t>
      </w:r>
    </w:p>
    <w:p w14:paraId="7BA8229C">
      <w:pPr>
        <w:rPr>
          <w:rFonts w:hint="eastAsia" w:hAnsi="仿宋_GB2312" w:cs="仿宋_GB2312"/>
          <w:color w:val="000000" w:themeColor="text1"/>
          <w:sz w:val="28"/>
          <w:szCs w:val="28"/>
          <w:lang w:eastAsia="zh-CN"/>
          <w14:textFill>
            <w14:solidFill>
              <w14:schemeClr w14:val="tx1"/>
            </w14:solidFill>
          </w14:textFill>
        </w:rPr>
      </w:pPr>
    </w:p>
    <w:p w14:paraId="6B7D6DE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 Rounded MT Bold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yYjdmZDg3OTRjY2E5NjI3ZTIwNmM2N2MxOWFmOGQifQ=="/>
  </w:docVars>
  <w:rsids>
    <w:rsidRoot w:val="7C211D38"/>
    <w:rsid w:val="000908EF"/>
    <w:rsid w:val="044C0C16"/>
    <w:rsid w:val="0C2B42A4"/>
    <w:rsid w:val="1AAB4490"/>
    <w:rsid w:val="2AE1698C"/>
    <w:rsid w:val="2E1E4B22"/>
    <w:rsid w:val="3D485717"/>
    <w:rsid w:val="3EF9468A"/>
    <w:rsid w:val="4CCA7EF7"/>
    <w:rsid w:val="4DCA78EE"/>
    <w:rsid w:val="500D0826"/>
    <w:rsid w:val="5D301B6D"/>
    <w:rsid w:val="5E676F64"/>
    <w:rsid w:val="5EA25FA7"/>
    <w:rsid w:val="5EB84053"/>
    <w:rsid w:val="65915C12"/>
    <w:rsid w:val="709720E4"/>
    <w:rsid w:val="78307C78"/>
    <w:rsid w:val="7AA21D92"/>
    <w:rsid w:val="7C211D38"/>
    <w:rsid w:val="7DE71E07"/>
    <w:rsid w:val="7F594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line="360" w:lineRule="auto"/>
      <w:jc w:val="center"/>
    </w:pPr>
    <w:rPr>
      <w:rFonts w:ascii="仿宋_GB2312" w:hAnsi="Times New Roman" w:eastAsia="仿宋_GB2312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774</Words>
  <Characters>852</Characters>
  <Lines>0</Lines>
  <Paragraphs>0</Paragraphs>
  <TotalTime>18</TotalTime>
  <ScaleCrop>false</ScaleCrop>
  <LinksUpToDate>false</LinksUpToDate>
  <CharactersWithSpaces>900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2024-03-01T00:49:00Z</dcterms:created>
  <dc:creator>Administrator</dc:creator>
  <cp:lastModifiedBy>子砚</cp:lastModifiedBy>
  <cp:lastPrinted>2026-02-25T00:50:00Z</cp:lastPrinted>
  <dcterms:modified xsi:type="dcterms:W3CDTF">2026-02-25T08:00:13Z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94D32A3749E64999BC2F73FC38182186_13</vt:lpwstr>
  </property>
  <property fmtid="{D5CDD505-2E9C-101B-9397-08002B2CF9AE}" pid="4" name="KSOTemplateDocerSaveRecord">
    <vt:lpwstr>eyJoZGlkIjoiZTMyYjdmZDg3OTRjY2E5NjI3ZTIwNmM2N2MxOWFmOGQiLCJ1c2VySWQiOiI1NDExMjg3NzgifQ==</vt:lpwstr>
  </property>
</Properties>
</file>